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22.07.2026, 21:43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Нефрология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70-летняя пациентка поступила в нефрологическое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отеки ног, общую и мышечную слабость, быструю утомляемость, потерю веса (минус 5 кг за год при обычном питании), головокружения при переходе в вертикальное положение, ощущение онемения и покалывания в ногах, ухудшение дикции («мешает язык»), боли в костях нижних конечностей и крыльях подвздошных костей.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15 лет страдает артериальной гипертензией, по поводу которой получала эналаприл 10 мг/сут, бисопролол 5 мг/сут. Примерно 5-6 лет выявлена небольшая изолированная протеинурия (0,1-0,3 г/л), которую расценили как проявление гипертонического нефроангиосклероза. В течение последнего года отмечает периодическое снижение артериального давления до 90/60 мм рт. ст. в связи с чем прекратила прием антигипертензивных препаратов. Около полугода назад появились небольшие отеки стоп и нижней трети голеней. Обследована флебологом, диагностирована варикозная болезнь нижних конечностей, хроническая венозная недостаточность 1 степени. Месяц назад в связи с нарастанием отеков обратилась в поликлинику по месту жительства. При обследовании: гемоглобин 108 г/л, тромбоциты 492 тыс., СОЭ 76 мм/ч, протеинурия 3,4 г/л, осадок мочи не изменен; в биохимическом анализе крови креатинин 115 мкмоль/л (СКФCKD-EPI 41 мл/мин/1,73 м2). Консультирована нефрологом: рекомендована госпитализация в нефрологическое отделение.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24 года аппендэктомия; в 51 год гистерэктомия по поводу миомы матки. Спонтанный (без явных травм, падений) перелом 10-12 ребер справа в 61 год, левого предплечья в 64 г . Около 15 лет страдает артериальной гипертензией.</w:t>
      </w:r>
    </w:p>
    <w:p>
      <w:pPr>
        <w:spacing w:after="58"/>
      </w:pPr>
      <w:r>
        <w:rPr>
          <w:b w:val="0"/>
          <w:i w:val="0"/>
        </w:rPr>
        <w:t>* Наследственность: у отца в 72 года инфаркт миокарда; у матери в 84 лет инсульт; у сына (47 лет) артериальная гипертензия.</w:t>
      </w:r>
    </w:p>
    <w:p>
      <w:pPr>
        <w:spacing w:after="58"/>
      </w:pPr>
      <w:r>
        <w:rPr>
          <w:b w:val="0"/>
          <w:i w:val="0"/>
        </w:rPr>
        <w:t>* Профессиональные вредности: отрицает.</w:t>
      </w:r>
    </w:p>
    <w:p>
      <w:pPr>
        <w:spacing w:after="58"/>
      </w:pPr>
      <w:r>
        <w:rPr>
          <w:b w:val="0"/>
          <w:i w:val="0"/>
        </w:rPr>
        <w:t>* 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164 см. Вес 60 кг. Кожные покровы бледные, видимые слизистые бледно-розовые. Язык увеличен в размере, с отпечатками от зубов по боковым поверхностям, влажный, у корня покрыт беловатым налетом. Умеренно выраженные отеки голеней и стоп. Перкуторно притупление звука в нижнебоковых отделах обоих легких. При аускультации легких дыхание везикулярное, хрипов нет. Тоны сердца приглушены, ритмичные. ЧСС 98 уд/мин, АД 90/70 мм рт. ст. Живот при пальпации мягкий безболезненный. Печень на 3 см выступает из-под края реберной дуги, край печени при пальпации плотный, ровный, безболезненный. Пальпируется нижний полюс селезенки. Стул регулярный, 2 раза в день, кашицеобразный. Мочеиспускание свободное, безболезненное. Поколачивание по поясничной области чувствительное с обеих сторон. Пальпация ребер, крыльев подвздошных костей, постукивание по костям голеней – слабо болезненные.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Из лабораторных методов исследования в первую очередь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на суточную протеинурию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двухстаканную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анализ по Нечипоренко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клинический анализ крови; 2 — анализ на суточную протеинурию; 3 — биохимический анализ крови; 4 — общий анализ мочи</w:t>
      </w:r>
    </w:p>
    <w:p>
      <w:pPr>
        <w:ind w:left="504"/>
      </w:pPr>
      <w:r>
        <w:rPr>
          <w:b w:val="0"/>
          <w:i/>
        </w:rPr>
        <w:t>Клинический анализ крови позволяет оценить уровень гемоглобина, тромбоцитов, форменных элементов, СОЭ, что необходимо для определения активности основного заболевания и поражения почек.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Суточная экскреция альбумина или общего белка в моче является «золотым стандартом». Оценка протеинурии за сутки позволяет более точно, чем полуколичественное определение белка в разовой порции мочи, оценить потерю белка, выявить наличие нефротической протеинурии (более 0,5 г/кг массы тела в сутки), оценить объём выделяемой мочи.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Хроническая болезнь почек (ХБП),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Биохимический анализ крови позволяет выявить изменение белковых показателей, обменные (дислипидемию, гиперурикемию, гипергликемию) и электролитные нарушения, а также по концентрации креатинина оценить функцию почек (расчет скорости клубочковой фильтрации по формуле CKD-EPI).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(8)</w:t>
        </w:r>
      </w:hyperlink>
    </w:p>
    <w:p>
      <w:pPr>
        <w:ind w:left="504"/>
      </w:pPr>
      <w:r>
        <w:rPr>
          <w:b w:val="0"/>
          <w:i/>
        </w:rPr>
        <w:t>Общий анализ мочи позволяет выявить повышенный уровень белка (протеинурию), изменение осадка: увеличение количества эритроцитов (гематурию), присутствие цилиндров. Правильная интерпретация изменений мочи позволяет высказать более определённое суждение о варианте хронического заболевания почек и обосновать дальнейшую тактику обследования. Ориентируясь на изменения мочи, выделяют "большие" нефрологические синдромы (остронефритический, нефротический).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Инструментальными методами, которые необходимо выполнить в первую очередь,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ретроградная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почек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 и допплерометрия миокарда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электрокардиографическое исследование; 3 — ультразвуковое исследование почек и органов брюшной полости; 5 — рентгенография органов грудной клетки; 6 — эхокардиография и допплерометрия миокарда</w:t>
      </w:r>
    </w:p>
    <w:p>
      <w:pPr>
        <w:ind w:left="504"/>
      </w:pPr>
      <w:r>
        <w:rPr>
          <w:b w:val="0"/>
          <w:i/>
        </w:rPr>
        <w:t>Среди многочисленных инструментальных методов исследования кардиологического больного ведущее место принадлежит электрокардиографии. Этот метод является незаменимым в повседневной клинической практике, помогая врачу своевременно диагностировать нарушения сердечного ритма и проводимости, инфаркт миокарда и нестабильную стенокардию, эпизоды безболевой ишемии миокарда гипертрофию или перегрузку желудочков сердца и предсердий, кардиомиопатии и миокардиты и т.д.</w:t>
        <w:br/>
        <w:br/>
        <w:t>У пациентов с амилоидозом при ЭКГ могут наблюдаться низкий вольтаж зубцов, блокада проводящей системы на разных уровнях, аритмии, часто выявляют инфарктоподобный тип ЭКГ.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Ультразвуковое исследование (УЗИ) позволяет уточнить положение почек и органов брюшной полости, их форму, структуру, наличие обьёмных образований, лимфатических узлов и жидкости в брюшной полости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Рентгенографическое исследование – один из наиболее информативных методов дополнительного исследования, позволяющий получать довольно точные данные и оценивать изменения состояния органов грудной клетки. При рентгенографии органов грудной клетки применяют прямую, косые и боковые проекции. При этом анализируют состояние легочной паренхимы, легочный рисунок (получаемый за счет легочной паренхимы, сосудистых и интерстициальных структур) и корни легких, оценивают наличие лимфаденопатии.</w:t>
        <w:br/>
        <w:br/>
        <w:t>Внутренние болезни в 2-х томах: учебник Под ред. Н.А. Мухина, В.С. Моисеева, А.И. Мартынова - 2010. - 1264 c.</w:t>
        <w:br/>
        <w:br/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Эхокардиография – широко распространенная современная ультразвуковая методика, применяемая для диагностики многообразной сердечной патологии.</w:t>
        <w:br/>
        <w:br/>
        <w:t>Эхокардиография предоставляет возможность осмотра сердца, его камер, клапанов, эндокарда и т.д. с помощью ультразвука, т.е. является частью одного из наиболее распространенных способов лучевой диагностики - ультрасонографии.</w:t>
        <w:br/>
        <w:br/>
        <w:t>Определяют симметричное утолщение стенок ЛЖ, межжелудочковой перегородки, признаки диастолической дисфункции. Размеры камеры ЛЖ нормальные или уменьшены, характерен рестриктивный тип нарушения диастолической функции (Е/А более 2)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 данной пациентки ведущим нефрологическим синдромом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дисфункция канальцев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остронефритический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нефротический</w:t>
      </w:r>
    </w:p>
    <w:p>
      <w:pPr>
        <w:ind w:left="504"/>
      </w:pPr>
      <w:r>
        <w:rPr>
          <w:b w:val="0"/>
          <w:i/>
        </w:rPr>
        <w:t>Нефротический синдром – клинико-лабораторный симптомокомплекс, включающий выраженную протеинурию (у взрослых &gt;3,0 г/сут), гипопротеинемию, гипоальбуминемию, гиперхолестеринемию, отеки.</w:t>
        <w:br/>
        <w:br/>
        <w:t>У этой больной присутствуют все признаки НС: протеинурия &gt;3,0 г/сут, гипопротеинемия, гипоальбуминемия, гиперхолестеринемия, отеки.</w:t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Выявление у 70-летней пациентки с макроглоссией мультиорганного поражения (почки, печень, селезенка) в сочетании со значительным ускорением скорости оседания эритроцитов, анемией и тромбоцитозом требует исключения в первую очередь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системной красной волчанки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системного васкулита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формы амилоидоза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системной формы амилоидоза</w:t>
      </w:r>
    </w:p>
    <w:p>
      <w:pPr>
        <w:ind w:left="504"/>
      </w:pPr>
      <w:r>
        <w:rPr>
          <w:b w:val="0"/>
          <w:i/>
        </w:rPr>
        <w:t>Системность поражения с характерными вовлечением почек (нефротический синдром без изменения осадка, почечная недостаточность), сердца (утолщение межжелудочковой перегородки более 12 мм, низкая амплитуда желудочковых комплексов на ЭКГ, рестриктивные изменения и неоднородная гиперэхогенность миокарда при ЭХОКГ), печени (гепатомегалия, холестаз), селезенки (спленомегалия, гипоспленизм с тромбоцитозом), мышц (макроглоссия) у пожилой пациентки со значительно ускоренной СОЭ (не соответствующей степени выраженности нефротического синдрома) может быть проявлением системного амилоидоза, что требует проведения обследования, включающего поиск амилоида в тканях и его типирование, выявление плазмоклеточной дискразии.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  <w:br/>
        <w:br/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br/>
        <w:br/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306-313.</w:t>
        <w:br/>
        <w:br/>
      </w:r>
      <w:hyperlink r:id="rId5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(6)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(7)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(8)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(9)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6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69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70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71">
        <w:r>
          <w:rPr>
            <w:color w:val="173C49"/>
            <w:u w:val="single"/>
          </w:rPr>
          <w:t>(5)</w:t>
        </w:r>
      </w:hyperlink>
      <w:r>
        <w:rPr>
          <w:b w:val="0"/>
          <w:i/>
        </w:rPr>
        <w:t xml:space="preserve"> </w:t>
      </w:r>
      <w:hyperlink r:id="rId72">
        <w:r>
          <w:rPr>
            <w:color w:val="173C49"/>
            <w:u w:val="single"/>
          </w:rPr>
          <w:t>(6)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морфологическом исследовании биоптата прямой кишки (с захватом подслизистого слоя) обнаружены конгофильные массы, обладающие способностью к яблочно-зеленому или желтоватому свечению в поляризованном свете, что указывает на наличие в ткани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васкулита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гранулем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воспаления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амилоида</w:t>
      </w:r>
    </w:p>
    <w:p>
      <w:pPr>
        <w:ind w:left="504"/>
      </w:pPr>
      <w:r>
        <w:rPr>
          <w:b w:val="0"/>
          <w:i/>
        </w:rPr>
        <w:t>Диагностика амилоидоза с учетом клинической картины основывается на результатах морфологического исследования. При системном амилоидозе результативна биопсия прямой или двенадцатиперстной кишки (с захватом подслизистого слоя). Наиболее эффективна биопсия пораженного органа. С целью выявления амилоида необходимо окрашивание препаратов ткани красителем конго красный и последующей микроскопией в поляризованном свете. Окончательный диагноз амилоидоза устанавливают при выявлении конгофильных масс, обладающих способностью к яблочно-зеленому или желтоватому свечению в поляризованном свете.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  <w:br/>
        <w:br/>
      </w:r>
      <w:hyperlink r:id="rId7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7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7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обработки данных препаратов раствором щелочного гуанидина конгофилия амилоидных масс и их свойства в поляризованном свете сохранялись через минуту и через час, что характерно для +______+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Aβ2M-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ATTR-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AА-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AL-</w:t>
      </w:r>
    </w:p>
    <w:p>
      <w:pPr>
        <w:ind w:left="504"/>
      </w:pPr>
      <w:r>
        <w:rPr>
          <w:b w:val="0"/>
          <w:i/>
        </w:rPr>
        <w:t>Для типирования амилоида часто применяют окрасочные методы. При обработке окрашенных конго-красным препаратов раствором щелочного гуанидина АА тип амилоида теряет окраску, в то время как конгофилия AL-амилоида длительно сохраняется. Однако окрасочные методы не являются абсолютно точными, они не всегда позволяют установить тип амилоида.</w:t>
        <w:br/>
        <w:br/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303.</w:t>
        <w:br/>
        <w:br/>
      </w:r>
      <w:hyperlink r:id="rId7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7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целью выявления плазмоклеточной дискразии или лимфопролиферативного заболевания как возможной причины AL-амилоидоза больной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сцинтиграфию миокарда с 99mТс-пирофосфатом, сцинтиграфическое сканирование сывороточного амилоида P (SAP)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пункционную биопсию почки с окраской на амилоид и выполнением нескольких окрасочных методов типирования амилоида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пункционную биопсию подкожно-жировой клетчатки с окраской конго-рот и обработкой раствором перманганатом калия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определение моноклональных легких цепей иммуноглобулинов в плазме крови и моче и оценить плазматизацию костного мозга</w:t>
      </w:r>
    </w:p>
    <w:p>
      <w:pPr>
        <w:ind w:left="504"/>
      </w:pPr>
      <w:r>
        <w:rPr>
          <w:b w:val="0"/>
          <w:i/>
        </w:rPr>
        <w:t>Все больные с плазмаклеточными дискразиями и лимфопролиферативными заболеваниями входят в группу риска AL-амилоидоза. Развитие AL-амилоидоза возможно при миеломной болезни, болезни Вальденстрема, В-клеточных лимфомах, или быть идиопатическим при первичном AL-амилоидозе.</w:t>
        <w:br/>
        <w:br/>
        <w:t>Диагностика AL-амилоидоза основывается на определении моноклональных легких цепей иммуноглобулинов в плазме крови и моче методом иммунофиксации, выявлении в костном мозге при помощи иммуногистохимии или методом иммунофлюореcценции клональной популяции плазматических клеток, содержащих лябда легкие цепи. Для выявления малого количества легких цепей необходимо одновременное применение метода электрофореза, метода иммунофиксации крови и суточной мочи и количественной оценки уровня свободных легких цепей иммуноглобулинов в сыворотке крови методом Freelite. При выявлении плазматизации костного мозга важно проведение цитогенетического исследования и иммунофенотипирования плазмацитов для уточнения их клональности и злокачественности.</w:t>
        <w:br/>
        <w:br/>
        <w:t>Подсчёт плазматических клеток и окраска пунктата на амилоид позволяют не только диагностировать амилоидоз, но и дифференцировать первичный и ассоциированный с миеломой варианты AL-амилоидоза. Положительный результат исследования костного мозга на амилоид отмечают у 60% больных этим типом амилоидоза.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 Глава 27. Амилоидоз почек.</w:t>
        <w:br/>
        <w:br/>
      </w:r>
      <w:hyperlink r:id="rId7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Нефрология. Клинические рекомендации / под ред. Е.М. Шилова, А.В. Смирнова, Н.Л. Козловской. – М.: ГЭОТАР-Медиа, 2016. – 816 с. ISBN 978-5-9704-3714-8. Глава «AA- и AL-амилоидоз», стр. 305-306.</w:t>
        <w:br/>
        <w:br/>
      </w:r>
      <w:hyperlink r:id="rId7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8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66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8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8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83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84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пациентки с подозрением на миеломную болезнь, особенно с учетом имеющихся оссалгий и нескольких переломов в анамнезе,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электронейромиографию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электроэнцефалографию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суставов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компьютерную томографию костей</w:t>
      </w:r>
    </w:p>
    <w:p>
      <w:pPr>
        <w:ind w:left="504"/>
      </w:pPr>
      <w:r>
        <w:rPr>
          <w:b w:val="0"/>
          <w:i/>
        </w:rPr>
        <w:t>Всем пациентам при установке диагноза миеломы, перед началом терапии, при оценке эффекта терапии, а также при подозрении на рецидив заболевания рекомендуется выполнить компьютерную томографию (КТ) всех отделов позвоночника, грудной клетки, таза (предпочтение отдается низкодозной КТ всего скелета) для уточнения наличия и распространенности поражения костей, выявления костных плазмоцитом с определением их размеров</w:t>
        <w:br/>
        <w:br/>
      </w:r>
      <w:hyperlink r:id="rId85">
        <w:r>
          <w:rPr>
            <w:color w:val="173C49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t xml:space="preserve"> </w:t>
      </w:r>
      <w:hyperlink r:id="rId8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Данные иммунохимического исследования сыворотки крови и мочи и картина костного мозга позволяют диагностировать у этой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Множественную миелому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AL-амилоидоз, ассоциированный с множественной миеломой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AL-амилоидоз, ассоциированный с лимфоплазмацитомой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Первичный AL-амилоидоз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AL-амилоидоз, ассоциированный с множественной миеломой</w:t>
      </w:r>
    </w:p>
    <w:p>
      <w:pPr>
        <w:ind w:left="504"/>
      </w:pPr>
      <w:r>
        <w:rPr>
          <w:b w:val="0"/>
          <w:i/>
        </w:rPr>
        <w:t>Критерии установления диагноза/состояния:</w:t>
        <w:br/>
        <w:br/>
        <w:t>В настоящее время диагноз тлеющей миеломы согласно рекомендациям IMWG 2014 устанавливают при обязательном выявлении двух следующих признаков:</w:t>
        <w:br/>
        <w:br/>
        <w:t>*</w:t>
        <w:tab/>
        <w:t>сывороточный М-компонент (IgG или IgA) ≥30 г/л или белок Бенс-Джонса в моче ≥500 мг/сут и/или 10—60% клональных плазматических клеток в костном мозге;</w:t>
        <w:br/>
        <w:t>*</w:t>
        <w:tab/>
        <w:t>отсутствие признаков поражения органов и тканей, связанных с плазмоклеточной инфильтрацией или амилоидозом.</w:t>
        <w:br/>
        <w:br/>
        <w:t>При установлении диагноза симптоматической множественной миеломы (ММ) должны быть обнаружены 10% и более плазматических клеток в костном мозге и/или плазмоклеточная инфильтрация в биопсийном материале пораженной ткани при обязательном наличии как минимум одного критерия CRAB и/или SLiM, в том числе:</w:t>
        <w:br/>
        <w:br/>
        <w:t>1.</w:t>
        <w:tab/>
        <w:t>Один или более следующих признаков поражения органов или тканей, связанных с плазмоклеточной пролиферацией (критерии CRAB):</w:t>
        <w:br/>
        <w:br/>
        <w:t>*</w:t>
        <w:tab/>
        <w:t>гиперкальциемия (сывороточный кальций на 0,25 ммоль/л или на 1 мг/дл превышающий верхнюю границу нормальных значений, или &gt; 2,75 ммоль/л, или &gt; 11 мг/дл);</w:t>
        <w:br/>
        <w:t>* почечная недостаточность (клиренс креатинина &lt;40 мл/мин или креатинин сыворотки &gt;177 мкмоль/л, или &gt;2 мг/дл);</w:t>
        <w:br/>
        <w:t>* анемия (гемоглобин на 20 г/л ниже нормальных значений или ниже 100 г/л);</w:t>
        <w:br/>
        <w:t>* поражение костей (один или более остеолитический очаг, выявленный при рентгенографии, КТ или ПЭТ/КТ;</w:t>
        <w:br/>
        <w:t>*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  <w:br/>
        <w:br/>
        <w:t>2.</w:t>
        <w:tab/>
        <w:t>При отсутствии симптомов комплекса «CRAB» - наличие как минимум одного маркера опухолевой активности (критерии SLiM):</w:t>
        <w:br/>
        <w:br/>
        <w:t>*</w:t>
        <w:tab/>
        <w:t>более 60% плазматических клеток в костном мозге;</w:t>
        <w:br/>
        <w:t>*</w:t>
        <w:tab/>
        <w:t>соотношение вовлеченных/невовлеченных СЛЦ сыворотки более 100;</w:t>
        <w:br/>
        <w:t>*</w:t>
        <w:tab/>
        <w:t>более 1 очага инфильтрации костного мозга по результатам МРТ: каждый очаг должен быть в диаметре не менее 5 мм.</w:t>
        <w:br/>
        <w:br/>
      </w:r>
      <w:hyperlink r:id="rId85">
        <w:r>
          <w:rPr>
            <w:color w:val="173C49"/>
            <w:u w:val="single"/>
          </w:rPr>
          <w:t>Клинические рекомендации Минздрава России. Множественная миелома, 2024 г.</w:t>
        </w:r>
      </w:hyperlink>
      <w:r>
        <w:rPr>
          <w:b w:val="0"/>
          <w:i/>
        </w:rPr>
        <w:t xml:space="preserve"> </w:t>
      </w:r>
      <w:hyperlink r:id="rId8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8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89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90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br/>
        <w:br/>
        <w:t>Таким образом, высокая (более 30 г/л) продукция моноклонального парапротеина (G), выявление в сыворотке крови и моче больной в большом количестве свободных легких цепей преимущественно λ-изотипа, а также выраженная инфильтрация костного мозга плазматическими клетками, продуцирующими преимущественно λ-изотип легких цепей, в совокупности с типичными клиническими проявлениями (анемия, резорбция кости, гиперкальциемия, почечная недостаточность) характерны для миеломной болезни (IgG миелома). Однако у больной выявлено системное органное отложение амилоида AL-типа (подтвержденного при окрасочных методах типирования в кишке и костном мозге, а также гистохимическим методом выявления в костном мозге клеток, продуцирующих λ-легкие цепи – предшественники AL-амилоида), что указывает на развитие AL-амилоидоза, ассоциированного с миеломой.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Аргументом в пользу диагноза множественной миеломы являются обнаруженные у пациентки характерные органные поражения, включающие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гепатоспленомегалию, моторную диарею, гипертрофическую кардиопатию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ритма сердца, ортостатическую гипотензию, инсульт ишемический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гипокальциемию, гиперкальциурию, аденому паращитовидной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гиперкальциемию, почечную недостаточность, анемию, резорбцию костей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гиперкальциемию, почечную недостаточность, анемию, резорбцию костей</w:t>
      </w:r>
    </w:p>
    <w:p>
      <w:pPr>
        <w:ind w:left="504"/>
      </w:pPr>
      <w:r>
        <w:rPr>
          <w:b w:val="0"/>
          <w:i/>
        </w:rPr>
        <w:t>Признаки поражения органов или тканей, связанного с плазмоклеточной пролиферацией (критерии CRAB) включают:</w:t>
        <w:br/>
        <w:br/>
        <w:t>*</w:t>
        <w:tab/>
        <w:t>гиперкальциемия (сывороточный кальций на 0,25 ммоль/л или на 1 мг/дл превышающий верхнюю границу нормальных значений, или &gt; 2,75 ммоль/л, или &gt; 11 мг/дл);</w:t>
        <w:br/>
        <w:t>*</w:t>
        <w:tab/>
        <w:t>почечная недостаточность (клиренс креатинина &lt;40 мл/мин или креатинин сыворотки &gt;177 мкмоль/л, или &gt;2 мг/дл);</w:t>
        <w:br/>
        <w:t>*</w:t>
        <w:tab/>
        <w:t>анемия (гемоглобин на 20 г/л ниже нормальных значений или ниже 100 г/л);</w:t>
        <w:br/>
        <w:t>*</w:t>
        <w:tab/>
        <w:t>поражение костей (один или более остеолитический очаг, выявленный при рентгенографии, КТ или ПЭТ/КТ; при плазмоклеточной инфильтрации костного мозга менее 10% должно выявляться более 1 очага поражения костей для проведения дифференциальной диагностики с солитарной плазмоцитомой с минимальным вовлечением костного мозга).</w:t>
        <w:br/>
        <w:br/>
        <w:t>Все названные признаки, характерные для множественной миеломы, выявлены у пациентки.</w:t>
        <w:br/>
        <w:br/>
      </w:r>
      <w:hyperlink r:id="rId8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91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92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93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94">
        <w:r>
          <w:rPr>
            <w:color w:val="173C49"/>
            <w:u w:val="single"/>
          </w:rPr>
          <w:t>(5)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Основной целью лечения AL-амилоидоза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элиминация амилоидогенного клона плазматических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эффективная борьба с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элиминация амилоидных фибрилл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фибрилл с помощью сеансов гемодиафильтрации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элиминация амилоидогенного клона плазматических клеток</w:t>
      </w:r>
    </w:p>
    <w:p>
      <w:pPr>
        <w:ind w:left="504"/>
      </w:pPr>
      <w:r>
        <w:rPr>
          <w:b w:val="0"/>
          <w:i/>
        </w:rPr>
        <w:t>При AL типе амилоидоза, как и при миеломной болезни, целью лечения служит подавление пролиферации клона плазматических клеток для уменьшения продукции легких цепей иммуноглобулинов. Этого достигают при назначении клон-ориентрированной иммуносупрессивной терапии.</w:t>
        <w:br/>
        <w:br/>
      </w:r>
      <w:hyperlink r:id="rId66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9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 : Национальное руководство. Краткое издание / гл. ред. Н. А. Мухин. - Москва : ГЭОТАР-Медиа, 2016. - 608 с. - ISBN 978-5-9704-3788-9</w:t>
        <w:br/>
        <w:br/>
      </w:r>
      <w:hyperlink r:id="rId9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9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смерти больных AL-амилоидозом при проведении гемодиализа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тромбоз сосудистого доступа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поражение сердца и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легочное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кишечное кровотечение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поражение сердца и сосудов</w:t>
      </w:r>
    </w:p>
    <w:p>
      <w:pPr>
        <w:ind w:left="504"/>
      </w:pPr>
      <w:r>
        <w:rPr>
          <w:b w:val="0"/>
          <w:i/>
        </w:rPr>
        <w:t>Поражение сердца и сосудов бывает основной причиной смерти больных амилоидозом при проведении гемодиализа. Постоянный амбулаторный перитонеальный диализ имеет некоторые преимущества перед гемодиализом поскольку нет необходимости в постоянном сосудистом доступе, меньше риск артериальной гипотензии во время процедуры диализа.</w:t>
        <w:br/>
        <w:br/>
      </w:r>
      <w:hyperlink r:id="rId66">
        <w:r>
          <w:rPr>
            <w:color w:val="173C49"/>
            <w:u w:val="single"/>
          </w:rPr>
          <w:t>Диагностика и лечение АА-и AL-амилоидоза. Национальные клинические рекомендации. Научное общество нефрологов России. 2014</w:t>
        </w:r>
      </w:hyperlink>
      <w:r>
        <w:rPr>
          <w:b w:val="0"/>
          <w:i/>
        </w:rPr>
        <w:t xml:space="preserve"> </w:t>
      </w:r>
      <w:hyperlink r:id="rId9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58860/?anchor=paragraph_b840e9#paragraph_b840e9" TargetMode="External"/><Relationship Id="rId24" Type="http://schemas.openxmlformats.org/officeDocument/2006/relationships/hyperlink" Target="https://library.mededtech.ru/rest/documents/KP469_24/" TargetMode="External"/><Relationship Id="rId25" Type="http://schemas.openxmlformats.org/officeDocument/2006/relationships/hyperlink" Target="https://library.mededtech.ru/rest/documents/KP469_24/#list_item_gb56ik" TargetMode="External"/><Relationship Id="rId26" Type="http://schemas.openxmlformats.org/officeDocument/2006/relationships/hyperlink" Target="https://library.mededtech.ru/rest/documents/KP469_24/#paragraph_4kvsg7" TargetMode="External"/><Relationship Id="rId27" Type="http://schemas.openxmlformats.org/officeDocument/2006/relationships/hyperlink" Target="https://library.mededtech.ru/rest/documents/ISBN9785970411742/?anchor=paragraph_4u288b#paragraph_4u288b" TargetMode="External"/><Relationship Id="rId28" Type="http://schemas.openxmlformats.org/officeDocument/2006/relationships/hyperlink" Target="https://library.mededtech.ru/rest/documents/ISBN9785970411742/?anchor=paragraph_5b5dhg#paragraph_5b5dhg" TargetMode="External"/><Relationship Id="rId29" Type="http://schemas.openxmlformats.org/officeDocument/2006/relationships/hyperlink" Target="https://library.mededtech.ru/rest/documents/ISBN9785970411742/?anchor=paragraph_84ao38#paragraph_84ao38" TargetMode="External"/><Relationship Id="rId30" Type="http://schemas.openxmlformats.org/officeDocument/2006/relationships/hyperlink" Target="https://library.mededtech.ru/rest/documents/ISBN9785970411742/?anchor=paragraph_l1tafj#paragraph_l1tafj" TargetMode="External"/><Relationship Id="rId31" Type="http://schemas.openxmlformats.org/officeDocument/2006/relationships/hyperlink" Target="https://library.mededtech.ru/rest/documents/ISBN9785970411742/?anchor=paragraph_5bp7ph#paragraph_5bp7ph" TargetMode="External"/><Relationship Id="rId32" Type="http://schemas.openxmlformats.org/officeDocument/2006/relationships/hyperlink" Target="https://library.mededtech.ru/rest/documents/ISBN9785970411742/?anchor=paragraph_lmecv3#paragraph_lmecv3" TargetMode="External"/><Relationship Id="rId33" Type="http://schemas.openxmlformats.org/officeDocument/2006/relationships/hyperlink" Target="https://library.mededtech.ru/rest/documents/ISBN9785970411742/?anchor=paragraph_schjgh#paragraph_schjgh" TargetMode="External"/><Relationship Id="rId34" Type="http://schemas.openxmlformats.org/officeDocument/2006/relationships/hyperlink" Target="https://library.mededtech.ru/rest/documents/ISBN9785970411742/?anchor=paragraph_e1d4li#paragraph_e1d4li" TargetMode="External"/><Relationship Id="rId35" Type="http://schemas.openxmlformats.org/officeDocument/2006/relationships/hyperlink" Target="https://library.mededtech.ru/rest/documents/ISBN9785970411742/?anchor=paragraph_b205h5#paragraph_b205h5" TargetMode="External"/><Relationship Id="rId36" Type="http://schemas.openxmlformats.org/officeDocument/2006/relationships/hyperlink" Target="https://library.mededtech.ru/rest/documents/ISBN9785970411742/?anchor=paragraph_3sk96q#paragraph_3sk96q" TargetMode="External"/><Relationship Id="rId37" Type="http://schemas.openxmlformats.org/officeDocument/2006/relationships/hyperlink" Target="https://library.mededtech.ru/rest/documents/ISBN9785970411742/?anchor=paragraph_gb5bsu#paragraph_gb5bsu" TargetMode="External"/><Relationship Id="rId38" Type="http://schemas.openxmlformats.org/officeDocument/2006/relationships/hyperlink" Target="https://library.mededtech.ru/rest/documents/ISBN9785970411742/?anchor=paragraph_5qrt0c#paragraph_5qrt0c" TargetMode="External"/><Relationship Id="rId39" Type="http://schemas.openxmlformats.org/officeDocument/2006/relationships/image" Target="media/image8.png"/><Relationship Id="rId40" Type="http://schemas.openxmlformats.org/officeDocument/2006/relationships/image" Target="media/image9.png"/><Relationship Id="rId41" Type="http://schemas.openxmlformats.org/officeDocument/2006/relationships/hyperlink" Target="https://library.mededtech.ru/rest/documents/ISBN9785970458860/?anchor=paragraph_m154vd#paragraph_m154vd" TargetMode="External"/><Relationship Id="rId42" Type="http://schemas.openxmlformats.org/officeDocument/2006/relationships/hyperlink" Target="https://library.mededtech.ru/rest/documents/ISBN9785970411742/?anchor=paragraph_rn28l7#paragraph_rn28l7" TargetMode="External"/><Relationship Id="rId43" Type="http://schemas.openxmlformats.org/officeDocument/2006/relationships/hyperlink" Target="https://library.mededtech.ru/rest/documents/ISBN9785970458860/?anchor=paragraph_jmc8v7#paragraph_jmc8v7" TargetMode="External"/><Relationship Id="rId44" Type="http://schemas.openxmlformats.org/officeDocument/2006/relationships/hyperlink" Target="https://library.mededtech.ru/rest/documents/D01514/?anchor=list_item_11kmg#list_item_11kmg" TargetMode="External"/><Relationship Id="rId45" Type="http://schemas.openxmlformats.org/officeDocument/2006/relationships/hyperlink" Target="https://library.mededtech.ru/rest/documents/ISBN9785970458860/?anchor=paragraph_e0e2ru#paragraph_e0e2ru" TargetMode="External"/><Relationship Id="rId46" Type="http://schemas.openxmlformats.org/officeDocument/2006/relationships/hyperlink" Target="https://library.mededtech.ru/rest/documents/ISBN9785970437889/?anchor=paragraph_5on86s#paragraph_5on86s" TargetMode="External"/><Relationship Id="rId47" Type="http://schemas.openxmlformats.org/officeDocument/2006/relationships/hyperlink" Target="https://library.mededtech.ru/rest/documents/ISBN9785970437889/?anchor=list_item_ms8v02#list_item_ms8v02" TargetMode="External"/><Relationship Id="rId48" Type="http://schemas.openxmlformats.org/officeDocument/2006/relationships/hyperlink" Target="https://library.mededtech.ru/rest/documents/ISBN9785970437889/?anchor=list_item_7bkurf#list_item_7bkurf" TargetMode="External"/><Relationship Id="rId49" Type="http://schemas.openxmlformats.org/officeDocument/2006/relationships/hyperlink" Target="https://library.mededtech.ru/rest/documents/ISBN9785970437889/?anchor=list_item_6ju7no#list_item_6ju7no" TargetMode="External"/><Relationship Id="rId50" Type="http://schemas.openxmlformats.org/officeDocument/2006/relationships/hyperlink" Target="https://library.mededtech.ru/rest/documents/ISBN9785970458860/?anchor=paragraph_pia7tl#paragraph_pia7tl" TargetMode="External"/><Relationship Id="rId51" Type="http://schemas.openxmlformats.org/officeDocument/2006/relationships/hyperlink" Target="https://library.mededtech.ru/rest/documents/ISBN9785970458860/?anchor=paragraph_gg6nv5#paragraph_gg6nv5" TargetMode="External"/><Relationship Id="rId52" Type="http://schemas.openxmlformats.org/officeDocument/2006/relationships/hyperlink" Target="https://library.mededtech.ru/rest/documents/ISBN9785970458860/?anchor=paragraph_gahlkd#paragraph_gahlkd" TargetMode="External"/><Relationship Id="rId53" Type="http://schemas.openxmlformats.org/officeDocument/2006/relationships/hyperlink" Target="https://library.mededtech.ru/rest/documents/ISBN9785970458860/?anchor=list_item_t6efap#list_item_t6efap" TargetMode="External"/><Relationship Id="rId54" Type="http://schemas.openxmlformats.org/officeDocument/2006/relationships/hyperlink" Target="https://library.mededtech.ru/rest/documents/ISBN9785970458860/?anchor=list_item_0kk8h4#list_item_0kk8h4" TargetMode="External"/><Relationship Id="rId55" Type="http://schemas.openxmlformats.org/officeDocument/2006/relationships/hyperlink" Target="https://library.mededtech.ru/rest/documents/ISBN9785970458860/?anchor=list_item_d45mmm#list_item_d45mmm" TargetMode="External"/><Relationship Id="rId56" Type="http://schemas.openxmlformats.org/officeDocument/2006/relationships/hyperlink" Target="https://library.mededtech.ru/rest/documents/ISBN9785970458860/?anchor=list_item_8ih14f#list_item_8ih14f" TargetMode="External"/><Relationship Id="rId57" Type="http://schemas.openxmlformats.org/officeDocument/2006/relationships/hyperlink" Target="https://library.mededtech.ru/rest/documents/ISBN9785970437148/?anchor=paragraph_68qaaj#paragraph_68qaaj" TargetMode="External"/><Relationship Id="rId58" Type="http://schemas.openxmlformats.org/officeDocument/2006/relationships/hyperlink" Target="https://library.mededtech.ru/rest/documents/ISBN9785970437148/?anchor=paragraph_82d4h3#paragraph_82d4h3" TargetMode="External"/><Relationship Id="rId59" Type="http://schemas.openxmlformats.org/officeDocument/2006/relationships/hyperlink" Target="https://library.mededtech.ru/rest/documents/ISBN9785970437148/?anchor=paragraph_7cvgs0#paragraph_7cvgs0" TargetMode="External"/><Relationship Id="rId60" Type="http://schemas.openxmlformats.org/officeDocument/2006/relationships/hyperlink" Target="https://library.mededtech.ru/rest/documents/ISBN9785970437148/?anchor=paragraph_cbo7hj#paragraph_cbo7hj" TargetMode="External"/><Relationship Id="rId61" Type="http://schemas.openxmlformats.org/officeDocument/2006/relationships/hyperlink" Target="https://library.mededtech.ru/rest/documents/ISBN9785970437148/?anchor=paragraph_i2sd6f#paragraph_i2sd6f" TargetMode="External"/><Relationship Id="rId62" Type="http://schemas.openxmlformats.org/officeDocument/2006/relationships/hyperlink" Target="https://library.mededtech.ru/rest/documents/ISBN9785970437148/?anchor=paragraph_m3cop9#paragraph_m3cop9" TargetMode="External"/><Relationship Id="rId63" Type="http://schemas.openxmlformats.org/officeDocument/2006/relationships/hyperlink" Target="https://library.mededtech.ru/rest/documents/ISBN9785970437148/?anchor=paragraph_m74gdf#paragraph_m74gdf" TargetMode="External"/><Relationship Id="rId64" Type="http://schemas.openxmlformats.org/officeDocument/2006/relationships/hyperlink" Target="https://library.mededtech.ru/rest/documents/ISBN9785970437148/?anchor=paragraph_c5oh84#paragraph_c5oh84" TargetMode="External"/><Relationship Id="rId65" Type="http://schemas.openxmlformats.org/officeDocument/2006/relationships/hyperlink" Target="https://library.mededtech.ru/rest/documents/ISBN9785970437148/?anchor=paragraph_9c6e5e#paragraph_9c6e5e" TargetMode="External"/><Relationship Id="rId66" Type="http://schemas.openxmlformats.org/officeDocument/2006/relationships/hyperlink" Target="https://library.mededtech.ru/rest/documents/nonr_22/" TargetMode="External"/><Relationship Id="rId67" Type="http://schemas.openxmlformats.org/officeDocument/2006/relationships/hyperlink" Target="https://library.mededtech.ru/rest/documents/nonr_22/#&#1082;&#1083;&#1080;&#1085;&#1080;&#1095;&#1077;&#1089;&#1082;&#1080;&#1077;_&#1087;&#1088;&#1086;&#1103;&#1074;&#1083;&#1077;&#1085;&#1080;&#1103;_&#1072;&#1084;&#1080;&#1083;&#1086;&#1080;&#1076;&#1086;&#1079;&#1072;" TargetMode="External"/><Relationship Id="rId68" Type="http://schemas.openxmlformats.org/officeDocument/2006/relationships/hyperlink" Target="https://library.mededtech.ru/rest/documents/nonr_22/#list_item_0fs6q" TargetMode="External"/><Relationship Id="rId69" Type="http://schemas.openxmlformats.org/officeDocument/2006/relationships/hyperlink" Target="https://library.mededtech.ru/rest/documents/nonr_22/#list_item_o6j3k" TargetMode="External"/><Relationship Id="rId70" Type="http://schemas.openxmlformats.org/officeDocument/2006/relationships/hyperlink" Target="https://library.mededtech.ru/rest/documents/nonr_22/#paragraph_tabef" TargetMode="External"/><Relationship Id="rId71" Type="http://schemas.openxmlformats.org/officeDocument/2006/relationships/hyperlink" Target="https://library.mededtech.ru/rest/documents/nonr_22/#list_item_b0nrr" TargetMode="External"/><Relationship Id="rId72" Type="http://schemas.openxmlformats.org/officeDocument/2006/relationships/hyperlink" Target="https://library.mededtech.ru/rest/documents/nonr_22/#paragraph_b47mr" TargetMode="External"/><Relationship Id="rId73" Type="http://schemas.openxmlformats.org/officeDocument/2006/relationships/hyperlink" Target="https://library.mededtech.ru/rest/documents/ISBN9785970458860/?anchor=paragraph_8jr031#paragraph_8jr031" TargetMode="External"/><Relationship Id="rId74" Type="http://schemas.openxmlformats.org/officeDocument/2006/relationships/hyperlink" Target="https://library.mededtech.ru/rest/documents/nonr_22/#list_item_eo3n6" TargetMode="External"/><Relationship Id="rId75" Type="http://schemas.openxmlformats.org/officeDocument/2006/relationships/hyperlink" Target="https://library.mededtech.ru/rest/documents/nonr_22/#list_item_iebj6" TargetMode="External"/><Relationship Id="rId76" Type="http://schemas.openxmlformats.org/officeDocument/2006/relationships/hyperlink" Target="https://library.mededtech.ru/rest/documents/ISBN9785970437148/?anchor=paragraph_cj7sfm#paragraph_cj7sfm" TargetMode="External"/><Relationship Id="rId77" Type="http://schemas.openxmlformats.org/officeDocument/2006/relationships/hyperlink" Target="https://library.mededtech.ru/rest/documents/nonr_22/#paragraph_j679t" TargetMode="External"/><Relationship Id="rId78" Type="http://schemas.openxmlformats.org/officeDocument/2006/relationships/hyperlink" Target="https://library.mededtech.ru/rest/documents/ISBN9785970458860/?anchor=paragraph_7rjn3c#paragraph_7rjn3c" TargetMode="External"/><Relationship Id="rId79" Type="http://schemas.openxmlformats.org/officeDocument/2006/relationships/hyperlink" Target="https://library.mededtech.ru/rest/documents/ISBN9785970437148/?anchor=paragraph_gfdn90#paragraph_gfdn90" TargetMode="External"/><Relationship Id="rId80" Type="http://schemas.openxmlformats.org/officeDocument/2006/relationships/hyperlink" Target="https://library.mededtech.ru/rest/documents/ISBN9785970437148/?anchor=paragraph_ev6397#paragraph_ev6397" TargetMode="External"/><Relationship Id="rId81" Type="http://schemas.openxmlformats.org/officeDocument/2006/relationships/hyperlink" Target="https://library.mededtech.ru/rest/documents/nonr_22/#list_item_1aqn2" TargetMode="External"/><Relationship Id="rId82" Type="http://schemas.openxmlformats.org/officeDocument/2006/relationships/hyperlink" Target="https://library.mededtech.ru/rest/documents/nonr_22/#list_item_q4o73" TargetMode="External"/><Relationship Id="rId83" Type="http://schemas.openxmlformats.org/officeDocument/2006/relationships/hyperlink" Target="https://library.mededtech.ru/rest/documents/nonr_22/#list_item_9fl72" TargetMode="External"/><Relationship Id="rId84" Type="http://schemas.openxmlformats.org/officeDocument/2006/relationships/hyperlink" Target="https://library.mededtech.ru/rest/documents/nonr_22/#paragraph_18duu" TargetMode="External"/><Relationship Id="rId85" Type="http://schemas.openxmlformats.org/officeDocument/2006/relationships/hyperlink" Target="https://library.mededtech.ru/rest/documents/144_2/" TargetMode="External"/><Relationship Id="rId86" Type="http://schemas.openxmlformats.org/officeDocument/2006/relationships/hyperlink" Target="https://library.mededtech.ru/rest/documents/144_2/#list_item_hfrcmo" TargetMode="External"/><Relationship Id="rId87" Type="http://schemas.openxmlformats.org/officeDocument/2006/relationships/hyperlink" Target="https://library.mededtech.ru/rest/documents/144_2/#paragraph_5cuf41" TargetMode="External"/><Relationship Id="rId88" Type="http://schemas.openxmlformats.org/officeDocument/2006/relationships/hyperlink" Target="https://library.mededtech.ru/rest/documents/144_2/#paragraph_9v979n" TargetMode="External"/><Relationship Id="rId89" Type="http://schemas.openxmlformats.org/officeDocument/2006/relationships/hyperlink" Target="https://library.mededtech.ru/rest/documents/144_2/#list_item_c1tkeo" TargetMode="External"/><Relationship Id="rId90" Type="http://schemas.openxmlformats.org/officeDocument/2006/relationships/hyperlink" Target="https://library.mededtech.ru/rest/documents/144_2/#list_item_8qv4up" TargetMode="External"/><Relationship Id="rId91" Type="http://schemas.openxmlformats.org/officeDocument/2006/relationships/hyperlink" Target="https://library.mededtech.ru/rest/documents/144_2/#list_item_0n36cl" TargetMode="External"/><Relationship Id="rId92" Type="http://schemas.openxmlformats.org/officeDocument/2006/relationships/hyperlink" Target="https://library.mededtech.ru/rest/documents/144_2/#list_item_s2af6c" TargetMode="External"/><Relationship Id="rId93" Type="http://schemas.openxmlformats.org/officeDocument/2006/relationships/hyperlink" Target="https://library.mededtech.ru/rest/documents/144_2/#list_item_l77d81" TargetMode="External"/><Relationship Id="rId94" Type="http://schemas.openxmlformats.org/officeDocument/2006/relationships/hyperlink" Target="https://library.mededtech.ru/rest/documents/144_2/#list_item_u52ajd" TargetMode="External"/><Relationship Id="rId95" Type="http://schemas.openxmlformats.org/officeDocument/2006/relationships/hyperlink" Target="https://library.mededtech.ru/rest/documents/nonr_22/#paragraph_m0k5u" TargetMode="External"/><Relationship Id="rId96" Type="http://schemas.openxmlformats.org/officeDocument/2006/relationships/hyperlink" Target="https://library.mededtech.ru/rest/documents/ISBN9785970437889/?anchor=paragraph_cpv4fc#paragraph_cpv4fc" TargetMode="External"/><Relationship Id="rId97" Type="http://schemas.openxmlformats.org/officeDocument/2006/relationships/hyperlink" Target="https://library.mededtech.ru/rest/documents/ISBN9785970458860/?anchor=paragraph_5bfjjv#paragraph_5bfjjv" TargetMode="External"/><Relationship Id="rId98" Type="http://schemas.openxmlformats.org/officeDocument/2006/relationships/hyperlink" Target="https://library.mededtech.ru/rest/documents/nonr_22/#paragraph_a6te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